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1AD" w:rsidRPr="00115D07" w:rsidRDefault="00115D07">
      <w:pPr>
        <w:rPr>
          <w:rFonts w:ascii="Times New Roman" w:hAnsi="Times New Roman" w:cs="Times New Roman"/>
        </w:rPr>
      </w:pPr>
      <w:r w:rsidRPr="00115D07">
        <w:rPr>
          <w:rFonts w:ascii="Times New Roman" w:hAnsi="Times New Roman" w:cs="Times New Roman"/>
          <w:color w:val="000000"/>
          <w:sz w:val="28"/>
          <w:szCs w:val="28"/>
        </w:rPr>
        <w:t>"Важен каждый ученик". Под таким лозунгом Министерство просвещения запустило проект «500+». Реализация проекта усилит работу ведомства по повышению качества образования, обеспечив при этом поддержку школ с низкими образовательными результатами, работающими в сложных социально-экономических условиях, а также адресную поддержку учащихся с проблемами в обучении. </w:t>
      </w:r>
      <w:r w:rsidRPr="00115D07">
        <w:rPr>
          <w:rFonts w:ascii="Times New Roman" w:hAnsi="Times New Roman" w:cs="Times New Roman"/>
          <w:color w:val="828282"/>
        </w:rPr>
        <w:br/>
      </w:r>
      <w:r w:rsidRPr="00115D07">
        <w:rPr>
          <w:rFonts w:ascii="Times New Roman" w:hAnsi="Times New Roman" w:cs="Times New Roman"/>
          <w:color w:val="000000"/>
          <w:sz w:val="28"/>
          <w:szCs w:val="28"/>
        </w:rPr>
        <w:t>В помощь регионам в рамках проекта сформированы методики адресной поддержки школ по кадровым и содержательным вопросам, включая формирование новых кадровых ресурсов. </w:t>
      </w:r>
      <w:r w:rsidRPr="00115D07">
        <w:rPr>
          <w:rFonts w:ascii="Times New Roman" w:hAnsi="Times New Roman" w:cs="Times New Roman"/>
          <w:color w:val="828282"/>
        </w:rPr>
        <w:br/>
      </w:r>
      <w:r w:rsidRPr="00115D07">
        <w:rPr>
          <w:rFonts w:ascii="Times New Roman" w:hAnsi="Times New Roman" w:cs="Times New Roman"/>
          <w:color w:val="000000"/>
          <w:sz w:val="28"/>
          <w:szCs w:val="28"/>
        </w:rPr>
        <w:t xml:space="preserve">Для расширения возможностей образовательных программ школы получат возможности сетевого </w:t>
      </w:r>
      <w:bookmarkStart w:id="0" w:name="_GoBack"/>
      <w:bookmarkEnd w:id="0"/>
      <w:r w:rsidRPr="00115D07">
        <w:rPr>
          <w:rFonts w:ascii="Times New Roman" w:hAnsi="Times New Roman" w:cs="Times New Roman"/>
          <w:color w:val="000000"/>
          <w:sz w:val="28"/>
          <w:szCs w:val="28"/>
        </w:rPr>
        <w:t>взаимодействия с лучшими школами внутри региона.</w:t>
      </w:r>
      <w:r w:rsidRPr="00115D07">
        <w:rPr>
          <w:rFonts w:ascii="Times New Roman" w:hAnsi="Times New Roman" w:cs="Times New Roman"/>
          <w:color w:val="828282"/>
        </w:rPr>
        <w:br/>
      </w:r>
      <w:r w:rsidRPr="00115D07">
        <w:rPr>
          <w:rFonts w:ascii="Times New Roman" w:hAnsi="Times New Roman" w:cs="Times New Roman"/>
          <w:color w:val="000000"/>
          <w:sz w:val="28"/>
          <w:szCs w:val="28"/>
        </w:rPr>
        <w:t>Как отметил Министр просвещения Сергей Кравцов, такая практика является признанным инструментом помощи школам во всём мире, прежде всего в странах с успешными образовательными системами.</w:t>
      </w:r>
      <w:r w:rsidRPr="00115D07">
        <w:rPr>
          <w:rFonts w:ascii="Times New Roman" w:hAnsi="Times New Roman" w:cs="Times New Roman"/>
          <w:color w:val="828282"/>
        </w:rPr>
        <w:br/>
      </w:r>
      <w:r w:rsidRPr="00115D07">
        <w:rPr>
          <w:rFonts w:ascii="Times New Roman" w:hAnsi="Times New Roman" w:cs="Times New Roman"/>
          <w:color w:val="000000"/>
          <w:sz w:val="28"/>
          <w:szCs w:val="28"/>
        </w:rPr>
        <w:t>Комплекс мер по повышению предметной и методической компетентности педагогов, кроме того, позволит:</w:t>
      </w:r>
      <w:r w:rsidRPr="00115D07">
        <w:rPr>
          <w:rFonts w:ascii="Times New Roman" w:hAnsi="Times New Roman" w:cs="Times New Roman"/>
          <w:color w:val="828282"/>
        </w:rPr>
        <w:br/>
      </w:r>
      <w:r w:rsidRPr="00115D07">
        <w:rPr>
          <w:rFonts w:ascii="Times New Roman" w:hAnsi="Times New Roman" w:cs="Times New Roman"/>
          <w:color w:val="000000"/>
          <w:sz w:val="28"/>
          <w:szCs w:val="28"/>
        </w:rPr>
        <w:t>• организовать на региональном, муниципальном уровнях «творческие педагогические лаборатории» по предметным областям с привлечением методистов;</w:t>
      </w:r>
      <w:r w:rsidRPr="00115D07">
        <w:rPr>
          <w:rFonts w:ascii="Times New Roman" w:hAnsi="Times New Roman" w:cs="Times New Roman"/>
          <w:color w:val="828282"/>
        </w:rPr>
        <w:br/>
      </w:r>
      <w:r w:rsidRPr="00115D07">
        <w:rPr>
          <w:rFonts w:ascii="Times New Roman" w:hAnsi="Times New Roman" w:cs="Times New Roman"/>
          <w:color w:val="000000"/>
          <w:sz w:val="28"/>
          <w:szCs w:val="28"/>
        </w:rPr>
        <w:t xml:space="preserve">• активизировать </w:t>
      </w:r>
      <w:proofErr w:type="spellStart"/>
      <w:r w:rsidRPr="00115D07">
        <w:rPr>
          <w:rFonts w:ascii="Times New Roman" w:hAnsi="Times New Roman" w:cs="Times New Roman"/>
          <w:color w:val="000000"/>
          <w:sz w:val="28"/>
          <w:szCs w:val="28"/>
        </w:rPr>
        <w:t>внутришкольные</w:t>
      </w:r>
      <w:proofErr w:type="spellEnd"/>
      <w:r w:rsidRPr="00115D07">
        <w:rPr>
          <w:rFonts w:ascii="Times New Roman" w:hAnsi="Times New Roman" w:cs="Times New Roman"/>
          <w:color w:val="000000"/>
          <w:sz w:val="28"/>
          <w:szCs w:val="28"/>
        </w:rPr>
        <w:t xml:space="preserve"> системы профессионального развития педагогов;</w:t>
      </w:r>
      <w:r w:rsidRPr="00115D07">
        <w:rPr>
          <w:rFonts w:ascii="Times New Roman" w:hAnsi="Times New Roman" w:cs="Times New Roman"/>
          <w:color w:val="828282"/>
        </w:rPr>
        <w:br/>
      </w:r>
      <w:r w:rsidRPr="00115D07">
        <w:rPr>
          <w:rFonts w:ascii="Times New Roman" w:hAnsi="Times New Roman" w:cs="Times New Roman"/>
          <w:color w:val="000000"/>
          <w:sz w:val="28"/>
          <w:szCs w:val="28"/>
        </w:rPr>
        <w:t>• внедрить в практику преподавание проектной, исследовательской, творческой деятельности.</w:t>
      </w:r>
    </w:p>
    <w:sectPr w:rsidR="00DF61AD" w:rsidRPr="00115D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D07"/>
    <w:rsid w:val="00115D07"/>
    <w:rsid w:val="00DF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DC8FC5-A104-435C-857D-67E500955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79043</dc:creator>
  <cp:keywords/>
  <dc:description/>
  <cp:lastModifiedBy>79043</cp:lastModifiedBy>
  <cp:revision>1</cp:revision>
  <dcterms:created xsi:type="dcterms:W3CDTF">2022-03-09T16:46:00Z</dcterms:created>
  <dcterms:modified xsi:type="dcterms:W3CDTF">2022-03-09T16:47:00Z</dcterms:modified>
</cp:coreProperties>
</file>